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414B32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Pr="00CF34D7">
        <w:rPr>
          <w:rFonts w:ascii="Arial" w:hAnsi="Arial" w:cs="Arial"/>
          <w:b/>
          <w:sz w:val="32"/>
          <w:szCs w:val="32"/>
        </w:rPr>
        <w:t>.03.2025г. №</w:t>
      </w:r>
      <w:r>
        <w:rPr>
          <w:rFonts w:ascii="Arial" w:hAnsi="Arial" w:cs="Arial"/>
          <w:b/>
          <w:sz w:val="32"/>
          <w:szCs w:val="32"/>
        </w:rPr>
        <w:t>09</w:t>
      </w:r>
      <w:r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Pr="00DE506D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АУТУАЛИЗАЦИИ СВЕДЕНИЙ В ГОСУДАРСТВЕННОМ АДРЕСНОМ РЕЕСТРЕ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 зданию общей площадью 104,7 </w:t>
      </w:r>
      <m:oMath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м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>
        <w:rPr>
          <w:rFonts w:ascii="Arial" w:hAnsi="Arial" w:cs="Arial"/>
        </w:rPr>
        <w:t>, расположенному по адресу: Российская Федерация, Иркутская область, муниципальный район Усть-Кутский, муниципальное образование Ручейское, село Каймоново, улица Береговая, дом 2, кадастровый номер: 38:18:200701:226.</w:t>
      </w: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  <w:bookmarkStart w:id="0" w:name="_GoBack"/>
      <w:bookmarkEnd w:id="0"/>
    </w:p>
    <w:sectPr w:rsidR="00414B32" w:rsidRP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2035A3"/>
    <w:rsid w:val="00414B32"/>
    <w:rsid w:val="00BF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2</cp:revision>
  <dcterms:created xsi:type="dcterms:W3CDTF">2025-03-31T02:24:00Z</dcterms:created>
  <dcterms:modified xsi:type="dcterms:W3CDTF">2025-03-31T02:31:00Z</dcterms:modified>
</cp:coreProperties>
</file>