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F73" w:rsidRPr="009F7D55" w:rsidRDefault="009F7D55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D5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F7D55">
        <w:rPr>
          <w:rFonts w:ascii="Times New Roman" w:hAnsi="Times New Roman" w:cs="Times New Roman"/>
          <w:sz w:val="24"/>
          <w:szCs w:val="24"/>
        </w:rPr>
        <w:t xml:space="preserve"> 11 июня 2026 года на территории Усть-Кутского района, согласно постановлению Правительства Иркутской области № 491-пп от 11.06.2026 установлен особый противопожарный режим с 08 часов 00 минут 11.06.2026 по 08 часов 00 минут 06.07.2026 года. </w:t>
      </w:r>
    </w:p>
    <w:p w:rsidR="009F7D55" w:rsidRDefault="009F7D55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D55">
        <w:rPr>
          <w:rFonts w:ascii="Times New Roman" w:hAnsi="Times New Roman" w:cs="Times New Roman"/>
          <w:sz w:val="24"/>
          <w:szCs w:val="24"/>
        </w:rPr>
        <w:t xml:space="preserve">На время действия особого противопожарного режима вводится запрет на посещение гражданами лесов ( при наступлении 3 – </w:t>
      </w:r>
      <w:proofErr w:type="spellStart"/>
      <w:r w:rsidRPr="009F7D5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F7D55">
        <w:rPr>
          <w:rFonts w:ascii="Times New Roman" w:hAnsi="Times New Roman" w:cs="Times New Roman"/>
          <w:sz w:val="24"/>
          <w:szCs w:val="24"/>
        </w:rPr>
        <w:t xml:space="preserve">  класса и выше пожарной опасности, запрет на разведение костров на территории населенных пунктов, садоводческих и огороднических  некоммерческих товариществ, землях лесного фонтах, полосах отвода  линий электропередач и автомобильных и железных дорог, кроме того, запрещается на указанных территориях выжигать сухую растительность, сжигать мусор и приготовление пищи на углях. </w:t>
      </w:r>
      <w:r w:rsidR="00E017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D64" w:rsidRDefault="00E01786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Кроме того, решением Комиссии ЧС УКМО с 15.06.2026 года на территории Усть-Кутского района введен режим чрезвычайной ситуации, связанной с существенным увеличением количества лесных пожаров на территории района. В настоящий момент на территории Усть-Кутского района зарегистрировано 19 лесных пожаров на общей площади 602,4 га. </w:t>
      </w:r>
    </w:p>
    <w:p w:rsidR="00234D64" w:rsidRDefault="00234D64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за период с 11.06.2026 года по 18.06.2026 года отмечается рост числа бытовых пожаров: за указанный период зарегистрировано 5 пожаров (за аналогичный период 2025 года – 1 пожар). Среди причин пожара: неосторожное обращение с огнем – 1, аварийный режим работы электросети – 1, аварийный режим работы </w:t>
      </w:r>
      <w:proofErr w:type="gramStart"/>
      <w:r>
        <w:rPr>
          <w:rFonts w:ascii="Times New Roman" w:hAnsi="Times New Roman" w:cs="Times New Roman"/>
          <w:sz w:val="24"/>
          <w:szCs w:val="24"/>
        </w:rPr>
        <w:t>электросети  автомобиля</w:t>
      </w:r>
      <w:proofErr w:type="gramEnd"/>
      <w:r>
        <w:rPr>
          <w:rFonts w:ascii="Times New Roman" w:hAnsi="Times New Roman" w:cs="Times New Roman"/>
          <w:sz w:val="24"/>
          <w:szCs w:val="24"/>
        </w:rPr>
        <w:t>– 1, неисправность узлов и механ</w:t>
      </w:r>
      <w:r w:rsidR="006240EB">
        <w:rPr>
          <w:rFonts w:ascii="Times New Roman" w:hAnsi="Times New Roman" w:cs="Times New Roman"/>
          <w:sz w:val="24"/>
          <w:szCs w:val="24"/>
        </w:rPr>
        <w:t>измов автомобиля – 1, взрыв – 1, в результате пожаров погиб 1 человек.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D64" w:rsidRPr="009F7D55" w:rsidRDefault="00234D64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Напоминаем о необходимости соблюдения требований пожарной безопасности в быту, о запрете использования неисправных электроприборов и электрооборудования с нарушением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электроизоляции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оставления электроприборов без присмотра.    </w:t>
      </w:r>
    </w:p>
    <w:p w:rsidR="009F7D55" w:rsidRDefault="00234D64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напоминаем, что</w:t>
      </w:r>
      <w:r w:rsidR="009F7D55" w:rsidRPr="009F7D55">
        <w:rPr>
          <w:rFonts w:ascii="Times New Roman" w:hAnsi="Times New Roman" w:cs="Times New Roman"/>
          <w:sz w:val="24"/>
          <w:szCs w:val="24"/>
        </w:rPr>
        <w:t xml:space="preserve"> в случае нарушения требований пожарной безопасности, виновное лицо подлежит административной ответственности по ч. 2 ст. 20.4 КоАП РФ, которая предусматривает наказание в виде административного штрафа на граждан в размере от </w:t>
      </w:r>
      <w:r w:rsidR="009F7D55" w:rsidRPr="00234D64">
        <w:rPr>
          <w:rFonts w:ascii="Times New Roman" w:hAnsi="Times New Roman" w:cs="Times New Roman"/>
          <w:b/>
          <w:sz w:val="24"/>
          <w:szCs w:val="24"/>
        </w:rPr>
        <w:t>десяти тысяч до двадцати тысяч рублей</w:t>
      </w:r>
      <w:r w:rsidR="009F7D55" w:rsidRPr="009F7D55">
        <w:rPr>
          <w:rFonts w:ascii="Times New Roman" w:hAnsi="Times New Roman" w:cs="Times New Roman"/>
          <w:sz w:val="24"/>
          <w:szCs w:val="24"/>
        </w:rPr>
        <w:t xml:space="preserve">; на должностных лиц - </w:t>
      </w:r>
      <w:r>
        <w:rPr>
          <w:rFonts w:ascii="Times New Roman" w:hAnsi="Times New Roman" w:cs="Times New Roman"/>
          <w:sz w:val="24"/>
          <w:szCs w:val="24"/>
        </w:rPr>
        <w:t>аварийный режим работы электросети</w:t>
      </w:r>
      <w:r w:rsidR="009F7D55" w:rsidRPr="009F7D55">
        <w:rPr>
          <w:rFonts w:ascii="Times New Roman" w:hAnsi="Times New Roman" w:cs="Times New Roman"/>
          <w:sz w:val="24"/>
          <w:szCs w:val="24"/>
        </w:rPr>
        <w:t xml:space="preserve">; на лиц, осуществляющих предпринимательскую деятельность без образования юридического лица, - </w:t>
      </w:r>
      <w:r w:rsidR="009F7D55" w:rsidRPr="00234D64">
        <w:rPr>
          <w:rFonts w:ascii="Times New Roman" w:hAnsi="Times New Roman" w:cs="Times New Roman"/>
          <w:b/>
          <w:sz w:val="24"/>
          <w:szCs w:val="24"/>
        </w:rPr>
        <w:t>от шестидесяти тысяч до восьмидесяти тысяч рублей</w:t>
      </w:r>
      <w:r w:rsidR="009F7D55" w:rsidRPr="009F7D55">
        <w:rPr>
          <w:rFonts w:ascii="Times New Roman" w:hAnsi="Times New Roman" w:cs="Times New Roman"/>
          <w:sz w:val="24"/>
          <w:szCs w:val="24"/>
        </w:rPr>
        <w:t xml:space="preserve">; на юридических лиц - </w:t>
      </w:r>
      <w:r w:rsidR="009F7D55" w:rsidRPr="00234D64">
        <w:rPr>
          <w:rFonts w:ascii="Times New Roman" w:hAnsi="Times New Roman" w:cs="Times New Roman"/>
          <w:b/>
          <w:sz w:val="24"/>
          <w:szCs w:val="24"/>
        </w:rPr>
        <w:t>от четырехсот тысяч до восьмисот тысяч рублей</w:t>
      </w:r>
      <w:r w:rsidR="009F7D55" w:rsidRPr="009F7D55">
        <w:rPr>
          <w:rFonts w:ascii="Times New Roman" w:hAnsi="Times New Roman" w:cs="Times New Roman"/>
          <w:sz w:val="24"/>
          <w:szCs w:val="24"/>
        </w:rPr>
        <w:t>.</w:t>
      </w:r>
    </w:p>
    <w:p w:rsidR="00E01786" w:rsidRPr="009F7D55" w:rsidRDefault="00E01786" w:rsidP="009F7D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01786" w:rsidRPr="009F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62D"/>
    <w:rsid w:val="00234D64"/>
    <w:rsid w:val="006240EB"/>
    <w:rsid w:val="008E51FA"/>
    <w:rsid w:val="009F7D55"/>
    <w:rsid w:val="00B1162D"/>
    <w:rsid w:val="00B86F73"/>
    <w:rsid w:val="00E0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0B2B"/>
  <w15:chartTrackingRefBased/>
  <w15:docId w15:val="{46EE5024-5B08-446D-BD9E-DEFA8E87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2026-06-17T07:01:00Z</dcterms:created>
  <dcterms:modified xsi:type="dcterms:W3CDTF">2026-06-17T08:16:00Z</dcterms:modified>
</cp:coreProperties>
</file>